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B97" w:rsidRDefault="00833B97" w:rsidP="00833B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3B97" w:rsidRDefault="00833B97" w:rsidP="00833B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3B97" w:rsidRDefault="00833B97" w:rsidP="00833B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3B97" w:rsidRDefault="00833B97" w:rsidP="00833B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0CF1" w:rsidRDefault="00833B97" w:rsidP="00833B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833B97" w:rsidRDefault="00833B97" w:rsidP="00833B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833B97" w:rsidRDefault="00833B97" w:rsidP="00833B97">
      <w:pPr>
        <w:jc w:val="lef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33B97" w:rsidRDefault="00833B97" w:rsidP="00833B9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33B97" w:rsidRDefault="00833B97" w:rsidP="00833B9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33B97" w:rsidRDefault="00833B97" w:rsidP="00833B9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33B97" w:rsidRDefault="00833B97" w:rsidP="00833B9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33B97" w:rsidRDefault="00833B97" w:rsidP="00833B9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33B97" w:rsidRDefault="00833B97" w:rsidP="00833B9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33B97" w:rsidRDefault="00833B97" w:rsidP="00833B9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33B97" w:rsidRDefault="00E5212F" w:rsidP="00833B9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3B97" w:rsidRPr="000067B0" w:rsidRDefault="00E5212F" w:rsidP="000067B0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b/>
          <w:sz w:val="24"/>
          <w:szCs w:val="24"/>
        </w:rPr>
      </w:pPr>
      <w:r w:rsidRPr="000067B0">
        <w:rPr>
          <w:rFonts w:ascii="Times New Roman" w:hAnsi="Times New Roman" w:cs="Times New Roman"/>
          <w:b/>
          <w:sz w:val="24"/>
          <w:szCs w:val="24"/>
        </w:rPr>
        <w:t xml:space="preserve">Research Question </w:t>
      </w:r>
    </w:p>
    <w:p w:rsidR="00E5212F" w:rsidRDefault="000067B0" w:rsidP="00833B9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role does trade credit play in business cycle fluctuations?</w:t>
      </w:r>
    </w:p>
    <w:p w:rsidR="000067B0" w:rsidRPr="000067B0" w:rsidRDefault="000067B0" w:rsidP="000067B0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b/>
          <w:sz w:val="24"/>
          <w:szCs w:val="24"/>
        </w:rPr>
      </w:pPr>
      <w:r w:rsidRPr="000067B0">
        <w:rPr>
          <w:rFonts w:ascii="Times New Roman" w:hAnsi="Times New Roman" w:cs="Times New Roman"/>
          <w:b/>
          <w:sz w:val="24"/>
          <w:szCs w:val="24"/>
        </w:rPr>
        <w:lastRenderedPageBreak/>
        <w:t>Methodology/data source</w:t>
      </w:r>
    </w:p>
    <w:p w:rsidR="00F44FCF" w:rsidRDefault="00F44FCF" w:rsidP="00F44FC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4FCF">
        <w:rPr>
          <w:rFonts w:ascii="Times New Roman" w:eastAsia="Times New Roman" w:hAnsi="Times New Roman" w:cs="Times New Roman"/>
          <w:sz w:val="24"/>
          <w:szCs w:val="24"/>
        </w:rPr>
        <w:t>Identifying financial and productivity shocks without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4FCF">
        <w:rPr>
          <w:rFonts w:ascii="Times New Roman" w:eastAsia="Times New Roman" w:hAnsi="Times New Roman" w:cs="Times New Roman"/>
          <w:sz w:val="24"/>
          <w:szCs w:val="24"/>
        </w:rPr>
        <w:t>imposing the structure of my model on the data.</w:t>
      </w:r>
    </w:p>
    <w:p w:rsidR="00F44FCF" w:rsidRPr="00F44FCF" w:rsidRDefault="00F44FCF" w:rsidP="00F44FCF">
      <w:pPr>
        <w:pStyle w:val="ListParagraph"/>
        <w:numPr>
          <w:ilvl w:val="0"/>
          <w:numId w:val="2"/>
        </w:numPr>
        <w:spacing w:after="0"/>
        <w:jc w:val="left"/>
        <w:rPr>
          <w:rFonts w:ascii="Arial" w:eastAsia="Times New Roman" w:hAnsi="Arial" w:cs="Arial"/>
          <w:sz w:val="30"/>
          <w:szCs w:val="30"/>
        </w:rPr>
      </w:pPr>
      <w:r w:rsidRPr="00F44FCF">
        <w:rPr>
          <w:rFonts w:ascii="Times New Roman" w:eastAsia="Times New Roman" w:hAnsi="Times New Roman" w:cs="Times New Roman"/>
          <w:sz w:val="24"/>
          <w:szCs w:val="24"/>
        </w:rPr>
        <w:t>Empirically assess</w:t>
      </w:r>
      <w:r w:rsidR="004729E0">
        <w:rPr>
          <w:rFonts w:ascii="Times New Roman" w:eastAsia="Times New Roman" w:hAnsi="Times New Roman" w:cs="Times New Roman"/>
          <w:sz w:val="24"/>
          <w:szCs w:val="24"/>
        </w:rPr>
        <w:t>ing</w:t>
      </w:r>
      <w:r w:rsidRPr="00F44FCF">
        <w:rPr>
          <w:rFonts w:ascii="Times New Roman" w:eastAsia="Times New Roman" w:hAnsi="Times New Roman" w:cs="Times New Roman"/>
          <w:sz w:val="24"/>
          <w:szCs w:val="24"/>
        </w:rPr>
        <w:t xml:space="preserve"> the relative contribution of aggregate versus idiosyncratic, industry-specific shocks in generating cyclical fluctuations</w:t>
      </w:r>
      <w:r w:rsidRPr="00F44FCF">
        <w:rPr>
          <w:rFonts w:ascii="Arial" w:eastAsia="Times New Roman" w:hAnsi="Arial" w:cs="Arial"/>
          <w:sz w:val="30"/>
          <w:szCs w:val="30"/>
        </w:rPr>
        <w:t xml:space="preserve">. </w:t>
      </w:r>
    </w:p>
    <w:p w:rsidR="00F44FCF" w:rsidRDefault="004729E0" w:rsidP="004729E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29E0">
        <w:rPr>
          <w:rFonts w:ascii="Times New Roman" w:eastAsia="Times New Roman" w:hAnsi="Times New Roman" w:cs="Times New Roman"/>
          <w:b/>
          <w:sz w:val="24"/>
          <w:szCs w:val="24"/>
        </w:rPr>
        <w:t xml:space="preserve">Contribution to the literature </w:t>
      </w:r>
    </w:p>
    <w:p w:rsidR="006D1AF1" w:rsidRDefault="004729E0" w:rsidP="009546F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growing literature examines the importance of network effects in micro economics beginning with the seminal work of long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plosser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(1989) and continuing with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Dupor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(1999), Horvath (2000), </w:t>
      </w:r>
      <w:proofErr w:type="gramStart"/>
      <w:r w:rsidR="00463236">
        <w:rPr>
          <w:rFonts w:ascii="Times New Roman" w:eastAsia="Times New Roman" w:hAnsi="Times New Roman" w:cs="Times New Roman"/>
          <w:sz w:val="24"/>
          <w:szCs w:val="24"/>
        </w:rPr>
        <w:t>Shea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(2002) among </w:t>
      </w:r>
      <w:r w:rsidR="006D1AF1">
        <w:rPr>
          <w:rFonts w:ascii="Times New Roman" w:eastAsia="Times New Roman" w:hAnsi="Times New Roman" w:cs="Times New Roman"/>
          <w:sz w:val="24"/>
          <w:szCs w:val="24"/>
        </w:rPr>
        <w:t>others. The</w:t>
      </w:r>
      <w:r w:rsidR="00463236">
        <w:rPr>
          <w:rFonts w:ascii="Times New Roman" w:eastAsia="Times New Roman" w:hAnsi="Times New Roman" w:cs="Times New Roman"/>
          <w:sz w:val="24"/>
          <w:szCs w:val="24"/>
        </w:rPr>
        <w:t xml:space="preserve"> notable work of </w:t>
      </w:r>
      <w:proofErr w:type="spellStart"/>
      <w:r w:rsidR="00463236">
        <w:rPr>
          <w:rFonts w:ascii="Times New Roman" w:eastAsia="Times New Roman" w:hAnsi="Times New Roman" w:cs="Times New Roman"/>
          <w:sz w:val="24"/>
          <w:szCs w:val="24"/>
        </w:rPr>
        <w:t>Bigio</w:t>
      </w:r>
      <w:proofErr w:type="spellEnd"/>
      <w:r w:rsidR="00463236">
        <w:rPr>
          <w:rFonts w:ascii="Times New Roman" w:eastAsia="Times New Roman" w:hAnsi="Times New Roman" w:cs="Times New Roman"/>
          <w:sz w:val="24"/>
          <w:szCs w:val="24"/>
        </w:rPr>
        <w:t xml:space="preserve"> and L’O (2017) explores the interaction between the financial frictions and input output structure</w:t>
      </w:r>
      <w:r w:rsidR="00C205E2">
        <w:rPr>
          <w:rFonts w:ascii="Times New Roman" w:eastAsia="Times New Roman" w:hAnsi="Times New Roman" w:cs="Times New Roman"/>
          <w:sz w:val="24"/>
          <w:szCs w:val="24"/>
        </w:rPr>
        <w:t xml:space="preserve"> of an economy by</w:t>
      </w:r>
      <w:r w:rsidR="006D1AF1" w:rsidRPr="006D1AF1">
        <w:rPr>
          <w:rFonts w:ascii="Times New Roman" w:eastAsia="Times New Roman" w:hAnsi="Times New Roman" w:cs="Times New Roman"/>
          <w:sz w:val="24"/>
          <w:szCs w:val="24"/>
        </w:rPr>
        <w:t xml:space="preserve"> introducing financial constraints into a version of the </w:t>
      </w:r>
      <w:proofErr w:type="spellStart"/>
      <w:r w:rsidR="006D1AF1" w:rsidRPr="006D1AF1">
        <w:rPr>
          <w:rFonts w:ascii="Times New Roman" w:eastAsia="Times New Roman" w:hAnsi="Times New Roman" w:cs="Times New Roman"/>
          <w:sz w:val="24"/>
          <w:szCs w:val="24"/>
        </w:rPr>
        <w:t>Acemoglu</w:t>
      </w:r>
      <w:proofErr w:type="spellEnd"/>
      <w:r w:rsidR="006D1AF1" w:rsidRPr="006D1AF1">
        <w:rPr>
          <w:rFonts w:ascii="Times New Roman" w:eastAsia="Times New Roman" w:hAnsi="Times New Roman" w:cs="Times New Roman"/>
          <w:sz w:val="24"/>
          <w:szCs w:val="24"/>
        </w:rPr>
        <w:t xml:space="preserve"> et al. (2012) economy.</w:t>
      </w:r>
    </w:p>
    <w:p w:rsidR="009546F6" w:rsidRDefault="00690440" w:rsidP="00690440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0440">
        <w:rPr>
          <w:rFonts w:ascii="Times New Roman" w:eastAsia="Times New Roman" w:hAnsi="Times New Roman" w:cs="Times New Roman"/>
          <w:b/>
          <w:sz w:val="24"/>
          <w:szCs w:val="24"/>
        </w:rPr>
        <w:t xml:space="preserve">Problems with their approach </w:t>
      </w:r>
    </w:p>
    <w:p w:rsidR="00690440" w:rsidRDefault="00216464" w:rsidP="00690440">
      <w:pPr>
        <w:pStyle w:val="ListParagraph"/>
        <w:ind w:left="144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6464">
        <w:rPr>
          <w:rFonts w:ascii="Times New Roman" w:eastAsia="Times New Roman" w:hAnsi="Times New Roman" w:cs="Times New Roman"/>
          <w:b/>
          <w:i/>
          <w:sz w:val="24"/>
          <w:szCs w:val="24"/>
        </w:rPr>
        <w:t>Problem-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identifying financial</w:t>
      </w:r>
      <w:r w:rsidR="00213E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 productivity shocks without imposing structure on the model on the data</w:t>
      </w:r>
    </w:p>
    <w:p w:rsidR="00213EA0" w:rsidRDefault="00213EA0" w:rsidP="00690440">
      <w:pPr>
        <w:pStyle w:val="ListParagraph"/>
        <w:ind w:left="144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Approach-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constructing quarterly measures of bank lending based on data from call reports collected by FFIEC</w:t>
      </w:r>
      <w:r w:rsidR="00714E0D">
        <w:rPr>
          <w:rFonts w:ascii="Times New Roman" w:eastAsia="Times New Roman" w:hAnsi="Times New Roman" w:cs="Times New Roman"/>
          <w:sz w:val="24"/>
          <w:szCs w:val="24"/>
        </w:rPr>
        <w:t>, followed by augmenting an identified VAR of macro and monetary variables with the measures of bank lending.</w:t>
      </w:r>
    </w:p>
    <w:p w:rsidR="00A91CDD" w:rsidRDefault="00A91CDD" w:rsidP="00690440">
      <w:pPr>
        <w:pStyle w:val="ListParagraph"/>
        <w:ind w:left="144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Problem-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assessing the relative contribution of aggregate versus idiosyncratic, industry-specific shocks in generating cyclical fluctuations.</w:t>
      </w:r>
    </w:p>
    <w:p w:rsidR="00A91CDD" w:rsidRPr="00690440" w:rsidRDefault="00A91CDD" w:rsidP="00690440">
      <w:pPr>
        <w:pStyle w:val="ListParagraph"/>
        <w:ind w:left="144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Approach-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use of a log linear approximation of the model to back out the productivity and financial shocks to each industry required for the model to match the fluctuations in the output and </w:t>
      </w:r>
      <w:r w:rsidR="001345C4">
        <w:rPr>
          <w:rFonts w:ascii="Times New Roman" w:eastAsia="Times New Roman" w:hAnsi="Times New Roman" w:cs="Times New Roman"/>
          <w:sz w:val="24"/>
          <w:szCs w:val="24"/>
        </w:rPr>
        <w:t>employment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data.  </w:t>
      </w:r>
    </w:p>
    <w:p w:rsidR="004729E0" w:rsidRPr="004729E0" w:rsidRDefault="004729E0" w:rsidP="004729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3B97" w:rsidRPr="00F44FCF" w:rsidRDefault="00833B97" w:rsidP="00F44FC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3B97" w:rsidRDefault="00833B97" w:rsidP="00833B9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44FCF" w:rsidRDefault="00F44FCF" w:rsidP="00833B9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44FCF" w:rsidRDefault="00F44FCF" w:rsidP="00833B9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44FCF" w:rsidRDefault="00F44FCF" w:rsidP="00833B9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44FCF" w:rsidRDefault="00F44FCF" w:rsidP="00833B9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44FCF" w:rsidRDefault="00F44FCF" w:rsidP="00833B9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44FCF" w:rsidRDefault="00F44FCF" w:rsidP="00833B9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44FCF" w:rsidRDefault="00F44FCF" w:rsidP="00833B9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44FCF" w:rsidRDefault="00F44FCF" w:rsidP="00833B9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44FCF" w:rsidRDefault="00F44FCF" w:rsidP="00833B9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44FCF" w:rsidRDefault="00F44FCF" w:rsidP="00D22695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F44FCF" w:rsidRPr="00833B97" w:rsidRDefault="00F44FCF" w:rsidP="00D22695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sectPr w:rsidR="00F44FCF" w:rsidRPr="00833B97" w:rsidSect="00833B9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9CB" w:rsidRDefault="00BE49CB" w:rsidP="00833B97">
      <w:pPr>
        <w:spacing w:after="0" w:line="240" w:lineRule="auto"/>
      </w:pPr>
      <w:r>
        <w:separator/>
      </w:r>
    </w:p>
  </w:endnote>
  <w:endnote w:type="continuationSeparator" w:id="0">
    <w:p w:rsidR="00BE49CB" w:rsidRDefault="00BE49CB" w:rsidP="0083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9CB" w:rsidRDefault="00BE49CB" w:rsidP="00833B97">
      <w:pPr>
        <w:spacing w:after="0" w:line="240" w:lineRule="auto"/>
      </w:pPr>
      <w:r>
        <w:separator/>
      </w:r>
    </w:p>
  </w:footnote>
  <w:footnote w:type="continuationSeparator" w:id="0">
    <w:p w:rsidR="00BE49CB" w:rsidRDefault="00BE49CB" w:rsidP="00833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4507671"/>
      <w:docPartObj>
        <w:docPartGallery w:val="Page Numbers (Top of Page)"/>
        <w:docPartUnique/>
      </w:docPartObj>
    </w:sdtPr>
    <w:sdtEndPr/>
    <w:sdtContent>
      <w:p w:rsidR="00833B97" w:rsidRPr="00833B97" w:rsidRDefault="00833B97">
        <w:pPr>
          <w:pStyle w:val="Header"/>
          <w:rPr>
            <w:rFonts w:ascii="Times New Roman" w:hAnsi="Times New Roman" w:cs="Times New Roman"/>
          </w:rPr>
        </w:pPr>
        <w:r w:rsidRPr="00833B97">
          <w:rPr>
            <w:rFonts w:ascii="Times New Roman" w:hAnsi="Times New Roman" w:cs="Times New Roman"/>
            <w:sz w:val="24"/>
            <w:szCs w:val="24"/>
          </w:rPr>
          <w:t>ANTINOGLU CREDIT ECONOMY</w:t>
        </w:r>
        <w:r w:rsidRPr="00833B97"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33B97">
          <w:rPr>
            <w:rFonts w:ascii="Times New Roman" w:hAnsi="Times New Roman" w:cs="Times New Roman"/>
          </w:rPr>
          <w:fldChar w:fldCharType="begin"/>
        </w:r>
        <w:r w:rsidRPr="00833B97">
          <w:rPr>
            <w:rFonts w:ascii="Times New Roman" w:hAnsi="Times New Roman" w:cs="Times New Roman"/>
          </w:rPr>
          <w:instrText xml:space="preserve"> PAGE   \* MERGEFORMAT </w:instrText>
        </w:r>
        <w:r w:rsidRPr="00833B97">
          <w:rPr>
            <w:rFonts w:ascii="Times New Roman" w:hAnsi="Times New Roman" w:cs="Times New Roman"/>
          </w:rPr>
          <w:fldChar w:fldCharType="separate"/>
        </w:r>
        <w:r w:rsidR="001531E5">
          <w:rPr>
            <w:rFonts w:ascii="Times New Roman" w:hAnsi="Times New Roman" w:cs="Times New Roman"/>
            <w:noProof/>
          </w:rPr>
          <w:t>3</w:t>
        </w:r>
        <w:r w:rsidRPr="00833B97">
          <w:rPr>
            <w:rFonts w:ascii="Times New Roman" w:hAnsi="Times New Roman" w:cs="Times New Roman"/>
          </w:rPr>
          <w:fldChar w:fldCharType="end"/>
        </w:r>
      </w:p>
    </w:sdtContent>
  </w:sdt>
  <w:p w:rsidR="00833B97" w:rsidRDefault="00833B9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07657"/>
      <w:docPartObj>
        <w:docPartGallery w:val="Page Numbers (Top of Page)"/>
        <w:docPartUnique/>
      </w:docPartObj>
    </w:sdtPr>
    <w:sdtEndPr/>
    <w:sdtContent>
      <w:p w:rsidR="00833B97" w:rsidRDefault="00833B97">
        <w:pPr>
          <w:pStyle w:val="Header"/>
        </w:pPr>
        <w:r w:rsidRPr="00833B97">
          <w:rPr>
            <w:rFonts w:ascii="Times New Roman" w:hAnsi="Times New Roman" w:cs="Times New Roman"/>
            <w:sz w:val="24"/>
            <w:szCs w:val="24"/>
          </w:rPr>
          <w:t>Running Head: ANTINOGLU CREDIT ECONOMY</w:t>
        </w:r>
        <w:r w:rsidRPr="00833B97">
          <w:rPr>
            <w:rFonts w:ascii="Times New Roman" w:hAnsi="Times New Roman" w:cs="Times New Roman"/>
            <w:sz w:val="24"/>
            <w:szCs w:val="24"/>
          </w:rPr>
          <w:tab/>
        </w:r>
        <w:r>
          <w:tab/>
        </w:r>
        <w:r w:rsidRPr="00833B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3B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33B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531E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33B9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33B97" w:rsidRDefault="00833B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7F3F14"/>
    <w:multiLevelType w:val="hybridMultilevel"/>
    <w:tmpl w:val="C8C848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83C0725"/>
    <w:multiLevelType w:val="hybridMultilevel"/>
    <w:tmpl w:val="9C5AA4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97"/>
    <w:rsid w:val="000067B0"/>
    <w:rsid w:val="001219B8"/>
    <w:rsid w:val="001345C4"/>
    <w:rsid w:val="001449F5"/>
    <w:rsid w:val="001531E5"/>
    <w:rsid w:val="00213EA0"/>
    <w:rsid w:val="00216464"/>
    <w:rsid w:val="00242399"/>
    <w:rsid w:val="00463236"/>
    <w:rsid w:val="004729E0"/>
    <w:rsid w:val="005205C8"/>
    <w:rsid w:val="005D0CF1"/>
    <w:rsid w:val="00690440"/>
    <w:rsid w:val="006D1AF1"/>
    <w:rsid w:val="00714E0D"/>
    <w:rsid w:val="00833B97"/>
    <w:rsid w:val="008418D8"/>
    <w:rsid w:val="008F365A"/>
    <w:rsid w:val="009546F6"/>
    <w:rsid w:val="00A91CDD"/>
    <w:rsid w:val="00BE49CB"/>
    <w:rsid w:val="00C205E2"/>
    <w:rsid w:val="00C43D50"/>
    <w:rsid w:val="00D22695"/>
    <w:rsid w:val="00D25535"/>
    <w:rsid w:val="00E5212F"/>
    <w:rsid w:val="00E66E56"/>
    <w:rsid w:val="00F44FCF"/>
    <w:rsid w:val="00F52547"/>
    <w:rsid w:val="00FA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31C985-A332-44CC-8DB0-E73165C8D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B97"/>
  </w:style>
  <w:style w:type="paragraph" w:styleId="Footer">
    <w:name w:val="footer"/>
    <w:basedOn w:val="Normal"/>
    <w:link w:val="FooterChar"/>
    <w:uiPriority w:val="99"/>
    <w:semiHidden/>
    <w:unhideWhenUsed/>
    <w:rsid w:val="0083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3B97"/>
  </w:style>
  <w:style w:type="paragraph" w:styleId="BalloonText">
    <w:name w:val="Balloon Text"/>
    <w:basedOn w:val="Normal"/>
    <w:link w:val="BalloonTextChar"/>
    <w:uiPriority w:val="99"/>
    <w:semiHidden/>
    <w:unhideWhenUsed/>
    <w:rsid w:val="00833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B9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067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4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7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1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2018-11-06T22:03:00Z</dcterms:created>
  <dcterms:modified xsi:type="dcterms:W3CDTF">2018-11-06T22:03:00Z</dcterms:modified>
</cp:coreProperties>
</file>